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</w:t>
      </w:r>
      <w:r w:rsidRPr="00E95BB0">
        <w:rPr>
          <w:b/>
          <w:sz w:val="28"/>
          <w:szCs w:val="28"/>
        </w:rPr>
        <w:t>EWIDENCJA STOWARZYSZEN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72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r w:rsidRPr="005654E1">
              <w:rPr>
                <w:color w:val="FF0000"/>
              </w:rPr>
              <w:t>Wykreślone z ewidencji stowarzyszeń w dniu 24.12.2018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104703"/>
    <w:rsid w:val="0018060D"/>
    <w:rsid w:val="002F0757"/>
    <w:rsid w:val="005654E1"/>
    <w:rsid w:val="00702A10"/>
    <w:rsid w:val="007E0BFF"/>
    <w:rsid w:val="00973589"/>
    <w:rsid w:val="00AC427F"/>
    <w:rsid w:val="00B82295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inwestycje@pinczow.pl</cp:lastModifiedBy>
  <cp:revision>2</cp:revision>
  <dcterms:created xsi:type="dcterms:W3CDTF">2019-02-20T09:17:00Z</dcterms:created>
  <dcterms:modified xsi:type="dcterms:W3CDTF">2019-02-20T09:17:00Z</dcterms:modified>
</cp:coreProperties>
</file>